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sz w:val="21"/>
          <w:szCs w:val="21"/>
        </w:rPr>
      </w:pPr>
      <w:bookmarkStart w:id="0" w:name="_GoBack"/>
      <w:r>
        <w:rPr>
          <w:rFonts w:hint="eastAsia" w:ascii="黑体" w:hAnsi="黑体" w:eastAsia="黑体" w:cs="黑体"/>
          <w:sz w:val="21"/>
          <w:szCs w:val="21"/>
        </w:rPr>
        <w:t>附件</w:t>
      </w:r>
    </w:p>
    <w:p>
      <w:pPr>
        <w:spacing w:line="360" w:lineRule="auto"/>
        <w:jc w:val="center"/>
        <w:rPr>
          <w:rFonts w:hint="eastAsia" w:ascii="方正小标宋简体" w:hAnsi="方正小标宋简体" w:eastAsia="方正小标宋简体" w:cs="方正小标宋简体"/>
          <w:sz w:val="21"/>
          <w:szCs w:val="21"/>
        </w:rPr>
      </w:pPr>
      <w:r>
        <w:rPr>
          <w:rFonts w:hint="eastAsia" w:ascii="方正小标宋简体" w:hAnsi="方正小标宋简体" w:eastAsia="方正小标宋简体" w:cs="方正小标宋简体"/>
          <w:sz w:val="21"/>
          <w:szCs w:val="21"/>
        </w:rPr>
        <w:t>北京市管理会计典型案例、优秀案例名单</w:t>
      </w:r>
    </w:p>
    <w:p>
      <w:pPr>
        <w:spacing w:line="360" w:lineRule="auto"/>
        <w:ind w:firstLine="420" w:firstLineChars="200"/>
        <w:rPr>
          <w:rFonts w:hint="eastAsia" w:ascii="黑体" w:hAnsi="黑体" w:eastAsia="黑体" w:cs="黑体"/>
          <w:sz w:val="21"/>
          <w:szCs w:val="21"/>
        </w:rPr>
      </w:pPr>
    </w:p>
    <w:p>
      <w:pPr>
        <w:spacing w:line="360" w:lineRule="auto"/>
        <w:ind w:firstLine="420" w:firstLineChars="200"/>
        <w:rPr>
          <w:rFonts w:hint="eastAsia" w:ascii="黑体" w:hAnsi="黑体" w:eastAsia="黑体" w:cs="黑体"/>
          <w:sz w:val="21"/>
          <w:szCs w:val="21"/>
        </w:rPr>
      </w:pPr>
      <w:r>
        <w:rPr>
          <w:rFonts w:hint="eastAsia" w:ascii="黑体" w:hAnsi="黑体" w:eastAsia="黑体" w:cs="黑体"/>
          <w:sz w:val="21"/>
          <w:szCs w:val="21"/>
        </w:rPr>
        <w:t>一、典型案例</w:t>
      </w:r>
    </w:p>
    <w:p>
      <w:pPr>
        <w:spacing w:line="360" w:lineRule="auto"/>
        <w:ind w:firstLine="420" w:firstLineChars="200"/>
        <w:rPr>
          <w:rFonts w:hint="eastAsia" w:ascii="黑体" w:hAnsi="黑体" w:eastAsia="黑体" w:cs="黑体"/>
          <w:sz w:val="21"/>
          <w:szCs w:val="21"/>
        </w:rPr>
      </w:pPr>
    </w:p>
    <w:tbl>
      <w:tblPr>
        <w:tblStyle w:val="4"/>
        <w:tblW w:w="849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2280"/>
        <w:gridCol w:w="3756"/>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5" w:type="dxa"/>
            <w:vAlign w:val="center"/>
          </w:tcPr>
          <w:p>
            <w:pPr>
              <w:widowControl/>
              <w:spacing w:line="360" w:lineRule="auto"/>
              <w:jc w:val="center"/>
              <w:textAlignment w:val="center"/>
              <w:rPr>
                <w:rFonts w:hint="eastAsia" w:ascii="宋体" w:hAnsi="宋体" w:cs="宋体"/>
                <w:kern w:val="0"/>
                <w:sz w:val="21"/>
                <w:szCs w:val="21"/>
              </w:rPr>
            </w:pPr>
            <w:r>
              <w:rPr>
                <w:rFonts w:hint="eastAsia" w:ascii="宋体" w:hAnsi="宋体" w:cs="宋体"/>
                <w:b/>
                <w:color w:val="000000"/>
                <w:kern w:val="0"/>
                <w:sz w:val="21"/>
                <w:szCs w:val="21"/>
                <w:lang w:bidi="ar"/>
              </w:rPr>
              <w:t>序号</w:t>
            </w:r>
          </w:p>
        </w:tc>
        <w:tc>
          <w:tcPr>
            <w:tcW w:w="2280" w:type="dxa"/>
            <w:vAlign w:val="center"/>
          </w:tcPr>
          <w:p>
            <w:pPr>
              <w:widowControl/>
              <w:spacing w:line="360" w:lineRule="auto"/>
              <w:jc w:val="center"/>
              <w:textAlignment w:val="center"/>
              <w:rPr>
                <w:rFonts w:hint="eastAsia" w:ascii="宋体" w:hAnsi="宋体" w:cs="宋体"/>
                <w:kern w:val="0"/>
                <w:sz w:val="21"/>
                <w:szCs w:val="21"/>
              </w:rPr>
            </w:pPr>
            <w:r>
              <w:rPr>
                <w:rFonts w:hint="eastAsia" w:ascii="宋体" w:hAnsi="宋体" w:cs="宋体"/>
                <w:b/>
                <w:color w:val="000000"/>
                <w:kern w:val="0"/>
                <w:sz w:val="21"/>
                <w:szCs w:val="21"/>
                <w:lang w:bidi="ar"/>
              </w:rPr>
              <w:t>案例报送单位</w:t>
            </w:r>
          </w:p>
        </w:tc>
        <w:tc>
          <w:tcPr>
            <w:tcW w:w="3756" w:type="dxa"/>
            <w:vAlign w:val="center"/>
          </w:tcPr>
          <w:p>
            <w:pPr>
              <w:widowControl/>
              <w:spacing w:line="360" w:lineRule="auto"/>
              <w:jc w:val="center"/>
              <w:textAlignment w:val="center"/>
              <w:rPr>
                <w:rFonts w:hint="eastAsia" w:ascii="宋体" w:hAnsi="宋体" w:cs="宋体"/>
                <w:kern w:val="0"/>
                <w:sz w:val="21"/>
                <w:szCs w:val="21"/>
              </w:rPr>
            </w:pPr>
            <w:r>
              <w:rPr>
                <w:rFonts w:hint="eastAsia" w:ascii="宋体" w:hAnsi="宋体" w:cs="宋体"/>
                <w:b/>
                <w:color w:val="000000"/>
                <w:kern w:val="0"/>
                <w:sz w:val="21"/>
                <w:szCs w:val="21"/>
                <w:lang w:bidi="ar"/>
              </w:rPr>
              <w:t>案例名称</w:t>
            </w:r>
          </w:p>
        </w:tc>
        <w:tc>
          <w:tcPr>
            <w:tcW w:w="1812" w:type="dxa"/>
            <w:vAlign w:val="center"/>
          </w:tcPr>
          <w:p>
            <w:pPr>
              <w:widowControl/>
              <w:spacing w:line="360" w:lineRule="auto"/>
              <w:jc w:val="center"/>
              <w:textAlignment w:val="center"/>
              <w:rPr>
                <w:rFonts w:hint="eastAsia" w:ascii="宋体" w:hAnsi="宋体" w:cs="宋体"/>
                <w:kern w:val="0"/>
                <w:sz w:val="21"/>
                <w:szCs w:val="21"/>
              </w:rPr>
            </w:pPr>
            <w:r>
              <w:rPr>
                <w:rFonts w:hint="eastAsia" w:ascii="宋体" w:hAnsi="宋体" w:cs="宋体"/>
                <w:b/>
                <w:color w:val="000000"/>
                <w:kern w:val="0"/>
                <w:sz w:val="21"/>
                <w:szCs w:val="21"/>
                <w:lang w:bidi="ar"/>
              </w:rPr>
              <w:t>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45" w:type="dxa"/>
            <w:vAlign w:val="center"/>
          </w:tcPr>
          <w:p>
            <w:pPr>
              <w:widowControl/>
              <w:spacing w:line="360" w:lineRule="auto"/>
              <w:jc w:val="center"/>
              <w:textAlignment w:val="center"/>
              <w:rPr>
                <w:rFonts w:hint="eastAsia" w:ascii="宋体" w:hAnsi="宋体" w:cs="宋体"/>
                <w:kern w:val="0"/>
                <w:sz w:val="21"/>
                <w:szCs w:val="21"/>
              </w:rPr>
            </w:pPr>
            <w:r>
              <w:rPr>
                <w:rFonts w:hint="eastAsia" w:ascii="宋体" w:hAnsi="宋体" w:cs="宋体"/>
                <w:color w:val="000000"/>
                <w:kern w:val="0"/>
                <w:sz w:val="21"/>
                <w:szCs w:val="21"/>
                <w:lang w:bidi="ar"/>
              </w:rPr>
              <w:t>1</w:t>
            </w:r>
          </w:p>
        </w:tc>
        <w:tc>
          <w:tcPr>
            <w:tcW w:w="2280" w:type="dxa"/>
            <w:vAlign w:val="center"/>
          </w:tcPr>
          <w:p>
            <w:pPr>
              <w:widowControl/>
              <w:spacing w:line="360" w:lineRule="auto"/>
              <w:jc w:val="left"/>
              <w:textAlignment w:val="center"/>
              <w:rPr>
                <w:rFonts w:hint="eastAsia" w:ascii="宋体" w:hAnsi="宋体" w:cs="宋体"/>
                <w:kern w:val="0"/>
                <w:sz w:val="21"/>
                <w:szCs w:val="21"/>
              </w:rPr>
            </w:pPr>
            <w:r>
              <w:rPr>
                <w:rFonts w:hint="eastAsia" w:ascii="宋体" w:hAnsi="宋体" w:cs="宋体"/>
                <w:color w:val="000000"/>
                <w:kern w:val="0"/>
                <w:sz w:val="21"/>
                <w:szCs w:val="21"/>
                <w:lang w:bidi="ar"/>
              </w:rPr>
              <w:t>北汽蓝谷信息技术有限公司</w:t>
            </w:r>
          </w:p>
        </w:tc>
        <w:tc>
          <w:tcPr>
            <w:tcW w:w="3756" w:type="dxa"/>
            <w:vAlign w:val="center"/>
          </w:tcPr>
          <w:p>
            <w:pPr>
              <w:widowControl/>
              <w:spacing w:line="360" w:lineRule="auto"/>
              <w:jc w:val="left"/>
              <w:textAlignment w:val="center"/>
              <w:rPr>
                <w:rFonts w:hint="eastAsia" w:ascii="宋体" w:hAnsi="宋体" w:cs="宋体"/>
                <w:kern w:val="0"/>
                <w:sz w:val="21"/>
                <w:szCs w:val="21"/>
              </w:rPr>
            </w:pPr>
            <w:r>
              <w:rPr>
                <w:rFonts w:hint="eastAsia" w:ascii="宋体" w:hAnsi="宋体" w:cs="宋体"/>
                <w:color w:val="000000"/>
                <w:kern w:val="0"/>
                <w:sz w:val="21"/>
                <w:szCs w:val="21"/>
                <w:lang w:bidi="ar"/>
              </w:rPr>
              <w:t>基于价值链分析和数智应用技术的管理会计创新应用</w:t>
            </w:r>
          </w:p>
        </w:tc>
        <w:tc>
          <w:tcPr>
            <w:tcW w:w="1812" w:type="dxa"/>
            <w:vAlign w:val="center"/>
          </w:tcPr>
          <w:p>
            <w:pPr>
              <w:widowControl/>
              <w:spacing w:line="360" w:lineRule="auto"/>
              <w:jc w:val="center"/>
              <w:textAlignment w:val="center"/>
              <w:rPr>
                <w:rFonts w:hint="eastAsia" w:ascii="宋体" w:hAnsi="宋体" w:cs="宋体"/>
                <w:kern w:val="0"/>
                <w:sz w:val="21"/>
                <w:szCs w:val="21"/>
              </w:rPr>
            </w:pPr>
            <w:r>
              <w:rPr>
                <w:rFonts w:hint="eastAsia" w:ascii="宋体" w:hAnsi="宋体" w:cs="宋体"/>
                <w:color w:val="000000"/>
                <w:kern w:val="0"/>
                <w:sz w:val="21"/>
                <w:szCs w:val="21"/>
                <w:lang w:bidi="ar"/>
              </w:rPr>
              <w:t>数字化管理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widowControl/>
              <w:spacing w:line="360" w:lineRule="auto"/>
              <w:jc w:val="center"/>
              <w:textAlignment w:val="center"/>
              <w:rPr>
                <w:rFonts w:hint="eastAsia" w:ascii="宋体" w:hAnsi="宋体" w:cs="宋体"/>
                <w:kern w:val="0"/>
                <w:sz w:val="21"/>
                <w:szCs w:val="21"/>
              </w:rPr>
            </w:pPr>
            <w:r>
              <w:rPr>
                <w:rFonts w:hint="eastAsia" w:ascii="宋体" w:hAnsi="宋体" w:cs="宋体"/>
                <w:color w:val="000000"/>
                <w:kern w:val="0"/>
                <w:sz w:val="21"/>
                <w:szCs w:val="21"/>
                <w:lang w:bidi="ar"/>
              </w:rPr>
              <w:t>2</w:t>
            </w:r>
          </w:p>
        </w:tc>
        <w:tc>
          <w:tcPr>
            <w:tcW w:w="2280" w:type="dxa"/>
            <w:vAlign w:val="center"/>
          </w:tcPr>
          <w:p>
            <w:pPr>
              <w:widowControl/>
              <w:spacing w:line="360" w:lineRule="auto"/>
              <w:jc w:val="left"/>
              <w:textAlignment w:val="center"/>
              <w:rPr>
                <w:rFonts w:hint="eastAsia" w:ascii="宋体" w:hAnsi="宋体" w:cs="宋体"/>
                <w:kern w:val="0"/>
                <w:sz w:val="21"/>
                <w:szCs w:val="21"/>
              </w:rPr>
            </w:pPr>
            <w:r>
              <w:rPr>
                <w:rFonts w:hint="eastAsia" w:ascii="宋体" w:hAnsi="宋体" w:cs="宋体"/>
                <w:color w:val="000000"/>
                <w:kern w:val="0"/>
                <w:sz w:val="21"/>
                <w:szCs w:val="21"/>
                <w:lang w:bidi="ar"/>
              </w:rPr>
              <w:t>北京市教育委员会</w:t>
            </w:r>
          </w:p>
        </w:tc>
        <w:tc>
          <w:tcPr>
            <w:tcW w:w="3756" w:type="dxa"/>
            <w:vAlign w:val="center"/>
          </w:tcPr>
          <w:p>
            <w:pPr>
              <w:widowControl/>
              <w:spacing w:line="360" w:lineRule="auto"/>
              <w:jc w:val="left"/>
              <w:textAlignment w:val="center"/>
              <w:rPr>
                <w:rFonts w:hint="eastAsia" w:ascii="宋体" w:hAnsi="宋体" w:cs="宋体"/>
                <w:kern w:val="0"/>
                <w:sz w:val="21"/>
                <w:szCs w:val="21"/>
              </w:rPr>
            </w:pPr>
            <w:r>
              <w:rPr>
                <w:rFonts w:hint="eastAsia" w:ascii="宋体" w:hAnsi="宋体" w:cs="宋体"/>
                <w:color w:val="000000"/>
                <w:kern w:val="0"/>
                <w:sz w:val="21"/>
                <w:szCs w:val="21"/>
                <w:lang w:bidi="ar"/>
              </w:rPr>
              <w:t>北京市教育系统内部控制建设的实践与经验</w:t>
            </w:r>
          </w:p>
        </w:tc>
        <w:tc>
          <w:tcPr>
            <w:tcW w:w="1812" w:type="dxa"/>
            <w:vAlign w:val="center"/>
          </w:tcPr>
          <w:p>
            <w:pPr>
              <w:widowControl/>
              <w:spacing w:line="360" w:lineRule="auto"/>
              <w:jc w:val="center"/>
              <w:textAlignment w:val="center"/>
              <w:rPr>
                <w:rFonts w:hint="eastAsia" w:ascii="宋体" w:hAnsi="宋体" w:cs="宋体"/>
                <w:kern w:val="0"/>
                <w:sz w:val="21"/>
                <w:szCs w:val="21"/>
              </w:rPr>
            </w:pPr>
            <w:r>
              <w:rPr>
                <w:rFonts w:hint="eastAsia" w:ascii="宋体" w:hAnsi="宋体" w:cs="宋体"/>
                <w:color w:val="000000"/>
                <w:kern w:val="0"/>
                <w:sz w:val="21"/>
                <w:szCs w:val="21"/>
                <w:lang w:bidi="ar"/>
              </w:rPr>
              <w:t>风险与内控管理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widowControl/>
              <w:spacing w:line="360" w:lineRule="auto"/>
              <w:jc w:val="center"/>
              <w:textAlignment w:val="center"/>
              <w:rPr>
                <w:rFonts w:hint="eastAsia" w:ascii="宋体" w:hAnsi="宋体" w:cs="宋体"/>
                <w:kern w:val="0"/>
                <w:sz w:val="21"/>
                <w:szCs w:val="21"/>
              </w:rPr>
            </w:pPr>
            <w:r>
              <w:rPr>
                <w:rFonts w:hint="eastAsia" w:ascii="宋体" w:hAnsi="宋体" w:cs="宋体"/>
                <w:color w:val="000000"/>
                <w:kern w:val="0"/>
                <w:sz w:val="21"/>
                <w:szCs w:val="21"/>
                <w:lang w:bidi="ar"/>
              </w:rPr>
              <w:t>3</w:t>
            </w:r>
          </w:p>
        </w:tc>
        <w:tc>
          <w:tcPr>
            <w:tcW w:w="2280" w:type="dxa"/>
            <w:vAlign w:val="center"/>
          </w:tcPr>
          <w:p>
            <w:pPr>
              <w:widowControl/>
              <w:spacing w:line="360" w:lineRule="auto"/>
              <w:jc w:val="left"/>
              <w:textAlignment w:val="center"/>
              <w:rPr>
                <w:rFonts w:hint="eastAsia" w:ascii="宋体" w:hAnsi="宋体" w:cs="宋体"/>
                <w:kern w:val="0"/>
                <w:sz w:val="21"/>
                <w:szCs w:val="21"/>
              </w:rPr>
            </w:pPr>
            <w:r>
              <w:rPr>
                <w:rFonts w:hint="eastAsia" w:ascii="宋体" w:hAnsi="宋体" w:cs="宋体"/>
                <w:color w:val="000000"/>
                <w:kern w:val="0"/>
                <w:sz w:val="21"/>
                <w:szCs w:val="21"/>
                <w:lang w:bidi="ar"/>
              </w:rPr>
              <w:t>北京市教育委员会</w:t>
            </w:r>
          </w:p>
        </w:tc>
        <w:tc>
          <w:tcPr>
            <w:tcW w:w="3756" w:type="dxa"/>
            <w:vAlign w:val="center"/>
          </w:tcPr>
          <w:p>
            <w:pPr>
              <w:widowControl/>
              <w:spacing w:line="360" w:lineRule="auto"/>
              <w:jc w:val="left"/>
              <w:textAlignment w:val="center"/>
              <w:rPr>
                <w:rFonts w:hint="eastAsia" w:ascii="宋体" w:hAnsi="宋体" w:cs="宋体"/>
                <w:kern w:val="0"/>
                <w:sz w:val="21"/>
                <w:szCs w:val="21"/>
              </w:rPr>
            </w:pPr>
            <w:r>
              <w:rPr>
                <w:rFonts w:hint="eastAsia" w:ascii="宋体" w:hAnsi="宋体" w:cs="宋体"/>
                <w:color w:val="000000"/>
                <w:kern w:val="0"/>
                <w:sz w:val="21"/>
                <w:szCs w:val="21"/>
                <w:lang w:bidi="ar"/>
              </w:rPr>
              <w:t>基于成本绩效管理的北京市属高等教育财政财务管理机制改革与实践</w:t>
            </w:r>
          </w:p>
        </w:tc>
        <w:tc>
          <w:tcPr>
            <w:tcW w:w="1812" w:type="dxa"/>
            <w:vAlign w:val="center"/>
          </w:tcPr>
          <w:p>
            <w:pPr>
              <w:widowControl/>
              <w:spacing w:line="360" w:lineRule="auto"/>
              <w:jc w:val="center"/>
              <w:textAlignment w:val="center"/>
              <w:rPr>
                <w:rFonts w:hint="eastAsia" w:ascii="宋体" w:hAnsi="宋体" w:cs="宋体"/>
                <w:kern w:val="0"/>
                <w:sz w:val="21"/>
                <w:szCs w:val="21"/>
              </w:rPr>
            </w:pPr>
            <w:r>
              <w:rPr>
                <w:rFonts w:hint="eastAsia" w:ascii="宋体" w:hAnsi="宋体" w:cs="宋体"/>
                <w:color w:val="000000"/>
                <w:kern w:val="0"/>
                <w:sz w:val="21"/>
                <w:szCs w:val="21"/>
                <w:lang w:bidi="ar"/>
              </w:rPr>
              <w:t>成本管控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45" w:type="dxa"/>
            <w:vAlign w:val="center"/>
          </w:tcPr>
          <w:p>
            <w:pPr>
              <w:widowControl/>
              <w:spacing w:line="360" w:lineRule="auto"/>
              <w:jc w:val="center"/>
              <w:textAlignment w:val="center"/>
              <w:rPr>
                <w:rFonts w:hint="eastAsia" w:ascii="宋体" w:hAnsi="宋体" w:cs="宋体"/>
                <w:kern w:val="0"/>
                <w:sz w:val="21"/>
                <w:szCs w:val="21"/>
              </w:rPr>
            </w:pPr>
            <w:r>
              <w:rPr>
                <w:rFonts w:hint="eastAsia" w:ascii="宋体" w:hAnsi="宋体" w:cs="宋体"/>
                <w:color w:val="000000"/>
                <w:kern w:val="0"/>
                <w:sz w:val="21"/>
                <w:szCs w:val="21"/>
                <w:lang w:bidi="ar"/>
              </w:rPr>
              <w:t>4</w:t>
            </w:r>
          </w:p>
        </w:tc>
        <w:tc>
          <w:tcPr>
            <w:tcW w:w="2280" w:type="dxa"/>
            <w:vAlign w:val="center"/>
          </w:tcPr>
          <w:p>
            <w:pPr>
              <w:widowControl/>
              <w:spacing w:line="360" w:lineRule="auto"/>
              <w:jc w:val="left"/>
              <w:textAlignment w:val="center"/>
              <w:rPr>
                <w:rFonts w:hint="eastAsia" w:ascii="宋体" w:hAnsi="宋体" w:cs="宋体"/>
                <w:kern w:val="0"/>
                <w:sz w:val="21"/>
                <w:szCs w:val="21"/>
              </w:rPr>
            </w:pPr>
            <w:r>
              <w:rPr>
                <w:rFonts w:hint="eastAsia" w:ascii="宋体" w:hAnsi="宋体" w:cs="宋体"/>
                <w:color w:val="000000"/>
                <w:kern w:val="0"/>
                <w:sz w:val="21"/>
                <w:szCs w:val="21"/>
                <w:lang w:bidi="ar"/>
              </w:rPr>
              <w:t>京东方科技集团股份有限公司</w:t>
            </w:r>
          </w:p>
        </w:tc>
        <w:tc>
          <w:tcPr>
            <w:tcW w:w="3756" w:type="dxa"/>
            <w:vAlign w:val="center"/>
          </w:tcPr>
          <w:p>
            <w:pPr>
              <w:widowControl/>
              <w:spacing w:line="360" w:lineRule="auto"/>
              <w:jc w:val="left"/>
              <w:textAlignment w:val="center"/>
              <w:rPr>
                <w:rFonts w:hint="eastAsia" w:ascii="宋体" w:hAnsi="宋体" w:cs="宋体"/>
                <w:kern w:val="0"/>
                <w:sz w:val="21"/>
                <w:szCs w:val="21"/>
              </w:rPr>
            </w:pPr>
            <w:r>
              <w:rPr>
                <w:rFonts w:hint="eastAsia" w:ascii="宋体" w:hAnsi="宋体" w:cs="宋体"/>
                <w:color w:val="000000"/>
                <w:kern w:val="0"/>
                <w:sz w:val="21"/>
                <w:szCs w:val="21"/>
                <w:lang w:bidi="ar"/>
              </w:rPr>
              <w:t>以本量利分析为基础的企业经营法则</w:t>
            </w:r>
            <w:r>
              <w:rPr>
                <w:rStyle w:val="7"/>
                <w:rFonts w:hint="eastAsia" w:ascii="宋体" w:hAnsi="宋体" w:cs="宋体"/>
                <w:kern w:val="0"/>
                <w:sz w:val="21"/>
                <w:szCs w:val="21"/>
                <w:lang w:bidi="ar"/>
              </w:rPr>
              <w:t>-</w:t>
            </w:r>
            <w:r>
              <w:rPr>
                <w:rStyle w:val="8"/>
                <w:kern w:val="0"/>
                <w:sz w:val="21"/>
                <w:szCs w:val="21"/>
                <w:lang w:bidi="ar"/>
              </w:rPr>
              <w:t>京东方的管理会计实践</w:t>
            </w:r>
          </w:p>
        </w:tc>
        <w:tc>
          <w:tcPr>
            <w:tcW w:w="1812" w:type="dxa"/>
            <w:vAlign w:val="center"/>
          </w:tcPr>
          <w:p>
            <w:pPr>
              <w:widowControl/>
              <w:spacing w:line="360" w:lineRule="auto"/>
              <w:jc w:val="center"/>
              <w:textAlignment w:val="center"/>
              <w:rPr>
                <w:rFonts w:hint="eastAsia" w:ascii="宋体" w:hAnsi="宋体" w:cs="宋体"/>
                <w:kern w:val="0"/>
                <w:sz w:val="21"/>
                <w:szCs w:val="21"/>
              </w:rPr>
            </w:pPr>
            <w:r>
              <w:rPr>
                <w:rFonts w:hint="eastAsia" w:ascii="宋体" w:hAnsi="宋体" w:cs="宋体"/>
                <w:color w:val="000000"/>
                <w:kern w:val="0"/>
                <w:sz w:val="21"/>
                <w:szCs w:val="21"/>
                <w:lang w:bidi="ar"/>
              </w:rPr>
              <w:t>运营管理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45" w:type="dxa"/>
            <w:vAlign w:val="center"/>
          </w:tcPr>
          <w:p>
            <w:pPr>
              <w:widowControl/>
              <w:spacing w:line="360" w:lineRule="auto"/>
              <w:jc w:val="center"/>
              <w:textAlignment w:val="center"/>
              <w:rPr>
                <w:rFonts w:hint="eastAsia" w:ascii="宋体" w:hAnsi="宋体" w:cs="宋体"/>
                <w:kern w:val="0"/>
                <w:sz w:val="21"/>
                <w:szCs w:val="21"/>
              </w:rPr>
            </w:pPr>
            <w:r>
              <w:rPr>
                <w:rFonts w:hint="eastAsia" w:ascii="宋体" w:hAnsi="宋体" w:cs="宋体"/>
                <w:color w:val="000000"/>
                <w:kern w:val="0"/>
                <w:sz w:val="21"/>
                <w:szCs w:val="21"/>
                <w:lang w:bidi="ar"/>
              </w:rPr>
              <w:t>5</w:t>
            </w:r>
          </w:p>
        </w:tc>
        <w:tc>
          <w:tcPr>
            <w:tcW w:w="2280" w:type="dxa"/>
            <w:vAlign w:val="center"/>
          </w:tcPr>
          <w:p>
            <w:pPr>
              <w:widowControl/>
              <w:spacing w:line="360" w:lineRule="auto"/>
              <w:jc w:val="left"/>
              <w:textAlignment w:val="center"/>
              <w:rPr>
                <w:rFonts w:hint="eastAsia" w:ascii="宋体" w:hAnsi="宋体" w:cs="宋体"/>
                <w:kern w:val="0"/>
                <w:sz w:val="21"/>
                <w:szCs w:val="21"/>
              </w:rPr>
            </w:pPr>
            <w:r>
              <w:rPr>
                <w:rFonts w:hint="eastAsia" w:ascii="宋体" w:hAnsi="宋体" w:cs="宋体"/>
                <w:color w:val="000000"/>
                <w:kern w:val="0"/>
                <w:sz w:val="21"/>
                <w:szCs w:val="21"/>
                <w:lang w:bidi="ar"/>
              </w:rPr>
              <w:t>北京市海淀医院</w:t>
            </w:r>
          </w:p>
        </w:tc>
        <w:tc>
          <w:tcPr>
            <w:tcW w:w="3756" w:type="dxa"/>
            <w:vAlign w:val="center"/>
          </w:tcPr>
          <w:p>
            <w:pPr>
              <w:widowControl/>
              <w:spacing w:line="360" w:lineRule="auto"/>
              <w:jc w:val="left"/>
              <w:textAlignment w:val="center"/>
              <w:rPr>
                <w:rFonts w:hint="eastAsia" w:ascii="宋体" w:hAnsi="宋体" w:cs="宋体"/>
                <w:kern w:val="0"/>
                <w:sz w:val="21"/>
                <w:szCs w:val="21"/>
              </w:rPr>
            </w:pPr>
            <w:r>
              <w:rPr>
                <w:rFonts w:hint="eastAsia" w:ascii="宋体" w:hAnsi="宋体" w:cs="宋体"/>
                <w:color w:val="000000"/>
                <w:kern w:val="0"/>
                <w:sz w:val="21"/>
                <w:szCs w:val="21"/>
                <w:lang w:bidi="ar"/>
              </w:rPr>
              <w:t>业财一体化服务平台提升医院财务管理会计深入应用</w:t>
            </w:r>
          </w:p>
        </w:tc>
        <w:tc>
          <w:tcPr>
            <w:tcW w:w="1812" w:type="dxa"/>
            <w:vAlign w:val="center"/>
          </w:tcPr>
          <w:p>
            <w:pPr>
              <w:widowControl/>
              <w:spacing w:line="360" w:lineRule="auto"/>
              <w:jc w:val="center"/>
              <w:textAlignment w:val="center"/>
              <w:rPr>
                <w:rFonts w:hint="eastAsia" w:ascii="宋体" w:hAnsi="宋体" w:cs="宋体"/>
                <w:kern w:val="0"/>
                <w:sz w:val="21"/>
                <w:szCs w:val="21"/>
              </w:rPr>
            </w:pPr>
            <w:r>
              <w:rPr>
                <w:rFonts w:hint="eastAsia" w:ascii="宋体" w:hAnsi="宋体" w:cs="宋体"/>
                <w:color w:val="000000"/>
                <w:kern w:val="0"/>
                <w:sz w:val="21"/>
                <w:szCs w:val="21"/>
                <w:lang w:bidi="ar"/>
              </w:rPr>
              <w:t>信息化管理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45" w:type="dxa"/>
            <w:vAlign w:val="center"/>
          </w:tcPr>
          <w:p>
            <w:pPr>
              <w:widowControl/>
              <w:spacing w:line="360" w:lineRule="auto"/>
              <w:jc w:val="center"/>
              <w:textAlignment w:val="center"/>
              <w:rPr>
                <w:rFonts w:hint="eastAsia" w:ascii="宋体" w:hAnsi="宋体" w:cs="宋体"/>
                <w:kern w:val="0"/>
                <w:sz w:val="21"/>
                <w:szCs w:val="21"/>
              </w:rPr>
            </w:pPr>
            <w:r>
              <w:rPr>
                <w:rFonts w:hint="eastAsia" w:ascii="宋体" w:hAnsi="宋体" w:cs="宋体"/>
                <w:color w:val="000000"/>
                <w:kern w:val="0"/>
                <w:sz w:val="21"/>
                <w:szCs w:val="21"/>
                <w:lang w:bidi="ar"/>
              </w:rPr>
              <w:t>6</w:t>
            </w:r>
          </w:p>
        </w:tc>
        <w:tc>
          <w:tcPr>
            <w:tcW w:w="2280" w:type="dxa"/>
            <w:vAlign w:val="center"/>
          </w:tcPr>
          <w:p>
            <w:pPr>
              <w:widowControl/>
              <w:spacing w:line="360" w:lineRule="auto"/>
              <w:jc w:val="left"/>
              <w:textAlignment w:val="center"/>
              <w:rPr>
                <w:rFonts w:hint="eastAsia" w:ascii="宋体" w:hAnsi="宋体" w:cs="宋体"/>
                <w:kern w:val="0"/>
                <w:sz w:val="21"/>
                <w:szCs w:val="21"/>
              </w:rPr>
            </w:pPr>
            <w:r>
              <w:rPr>
                <w:rFonts w:hint="eastAsia" w:ascii="宋体" w:hAnsi="宋体" w:cs="宋体"/>
                <w:color w:val="000000"/>
                <w:kern w:val="0"/>
                <w:sz w:val="21"/>
                <w:szCs w:val="21"/>
                <w:lang w:bidi="ar"/>
              </w:rPr>
              <w:t xml:space="preserve">北京市总工会 </w:t>
            </w:r>
          </w:p>
        </w:tc>
        <w:tc>
          <w:tcPr>
            <w:tcW w:w="3756" w:type="dxa"/>
            <w:vAlign w:val="center"/>
          </w:tcPr>
          <w:p>
            <w:pPr>
              <w:widowControl/>
              <w:spacing w:line="360" w:lineRule="auto"/>
              <w:jc w:val="left"/>
              <w:textAlignment w:val="center"/>
              <w:rPr>
                <w:rFonts w:hint="eastAsia" w:ascii="宋体" w:hAnsi="宋体" w:cs="宋体"/>
                <w:kern w:val="0"/>
                <w:sz w:val="21"/>
                <w:szCs w:val="21"/>
              </w:rPr>
            </w:pPr>
            <w:r>
              <w:rPr>
                <w:rFonts w:hint="eastAsia" w:ascii="宋体" w:hAnsi="宋体" w:cs="宋体"/>
                <w:color w:val="000000"/>
                <w:kern w:val="0"/>
                <w:sz w:val="21"/>
                <w:szCs w:val="21"/>
                <w:lang w:bidi="ar"/>
              </w:rPr>
              <w:t>财务内控一体化管理信息系统</w:t>
            </w:r>
          </w:p>
        </w:tc>
        <w:tc>
          <w:tcPr>
            <w:tcW w:w="1812" w:type="dxa"/>
            <w:vAlign w:val="center"/>
          </w:tcPr>
          <w:p>
            <w:pPr>
              <w:widowControl/>
              <w:spacing w:line="360" w:lineRule="auto"/>
              <w:jc w:val="center"/>
              <w:textAlignment w:val="center"/>
              <w:rPr>
                <w:rFonts w:hint="eastAsia" w:ascii="宋体" w:hAnsi="宋体" w:cs="宋体"/>
                <w:kern w:val="0"/>
                <w:sz w:val="21"/>
                <w:szCs w:val="21"/>
              </w:rPr>
            </w:pPr>
            <w:r>
              <w:rPr>
                <w:rFonts w:hint="eastAsia" w:ascii="宋体" w:hAnsi="宋体" w:cs="宋体"/>
                <w:color w:val="000000"/>
                <w:kern w:val="0"/>
                <w:sz w:val="21"/>
                <w:szCs w:val="21"/>
                <w:lang w:bidi="ar"/>
              </w:rPr>
              <w:t>风险与内控管理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45" w:type="dxa"/>
            <w:vAlign w:val="center"/>
          </w:tcPr>
          <w:p>
            <w:pPr>
              <w:widowControl/>
              <w:spacing w:line="360" w:lineRule="auto"/>
              <w:jc w:val="center"/>
              <w:textAlignment w:val="center"/>
              <w:rPr>
                <w:rFonts w:hint="eastAsia" w:ascii="宋体" w:hAnsi="宋体" w:cs="宋体"/>
                <w:kern w:val="0"/>
                <w:sz w:val="21"/>
                <w:szCs w:val="21"/>
              </w:rPr>
            </w:pPr>
            <w:r>
              <w:rPr>
                <w:rFonts w:hint="eastAsia" w:ascii="宋体" w:hAnsi="宋体" w:cs="宋体"/>
                <w:color w:val="000000"/>
                <w:kern w:val="0"/>
                <w:sz w:val="21"/>
                <w:szCs w:val="21"/>
                <w:lang w:bidi="ar"/>
              </w:rPr>
              <w:t>7</w:t>
            </w:r>
          </w:p>
        </w:tc>
        <w:tc>
          <w:tcPr>
            <w:tcW w:w="2280" w:type="dxa"/>
            <w:vAlign w:val="center"/>
          </w:tcPr>
          <w:p>
            <w:pPr>
              <w:widowControl/>
              <w:spacing w:line="360" w:lineRule="auto"/>
              <w:jc w:val="left"/>
              <w:textAlignment w:val="center"/>
              <w:rPr>
                <w:rFonts w:hint="eastAsia" w:ascii="宋体" w:hAnsi="宋体" w:cs="宋体"/>
                <w:kern w:val="0"/>
                <w:sz w:val="21"/>
                <w:szCs w:val="21"/>
              </w:rPr>
            </w:pPr>
            <w:r>
              <w:rPr>
                <w:rFonts w:hint="eastAsia" w:ascii="宋体" w:hAnsi="宋体" w:cs="宋体"/>
                <w:color w:val="000000"/>
                <w:kern w:val="0"/>
                <w:sz w:val="21"/>
                <w:szCs w:val="21"/>
                <w:lang w:bidi="ar"/>
              </w:rPr>
              <w:t>首都医科大学附属北京胸科医院</w:t>
            </w:r>
          </w:p>
        </w:tc>
        <w:tc>
          <w:tcPr>
            <w:tcW w:w="3756" w:type="dxa"/>
            <w:vAlign w:val="center"/>
          </w:tcPr>
          <w:p>
            <w:pPr>
              <w:widowControl/>
              <w:spacing w:line="360" w:lineRule="auto"/>
              <w:jc w:val="left"/>
              <w:textAlignment w:val="center"/>
              <w:rPr>
                <w:rFonts w:hint="eastAsia" w:ascii="宋体" w:hAnsi="宋体" w:cs="宋体"/>
                <w:kern w:val="0"/>
                <w:sz w:val="21"/>
                <w:szCs w:val="21"/>
              </w:rPr>
            </w:pPr>
            <w:r>
              <w:rPr>
                <w:rFonts w:hint="eastAsia" w:ascii="宋体" w:hAnsi="宋体" w:cs="宋体"/>
                <w:color w:val="000000"/>
                <w:kern w:val="0"/>
                <w:sz w:val="21"/>
                <w:szCs w:val="21"/>
                <w:lang w:bidi="ar"/>
              </w:rPr>
              <w:t>绩效视角下的公立医院全面预算管理</w:t>
            </w:r>
          </w:p>
        </w:tc>
        <w:tc>
          <w:tcPr>
            <w:tcW w:w="1812" w:type="dxa"/>
            <w:vAlign w:val="center"/>
          </w:tcPr>
          <w:p>
            <w:pPr>
              <w:widowControl/>
              <w:spacing w:line="360" w:lineRule="auto"/>
              <w:jc w:val="center"/>
              <w:textAlignment w:val="center"/>
              <w:rPr>
                <w:rFonts w:hint="eastAsia" w:ascii="宋体" w:hAnsi="宋体" w:cs="宋体"/>
                <w:kern w:val="0"/>
                <w:sz w:val="21"/>
                <w:szCs w:val="21"/>
              </w:rPr>
            </w:pPr>
            <w:r>
              <w:rPr>
                <w:rFonts w:hint="eastAsia" w:ascii="宋体" w:hAnsi="宋体" w:cs="宋体"/>
                <w:color w:val="000000"/>
                <w:kern w:val="0"/>
                <w:sz w:val="21"/>
                <w:szCs w:val="21"/>
                <w:lang w:bidi="ar"/>
              </w:rPr>
              <w:t>绩效管理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45" w:type="dxa"/>
            <w:vAlign w:val="center"/>
          </w:tcPr>
          <w:p>
            <w:pPr>
              <w:widowControl/>
              <w:spacing w:line="360" w:lineRule="auto"/>
              <w:jc w:val="center"/>
              <w:textAlignment w:val="center"/>
              <w:rPr>
                <w:rFonts w:hint="eastAsia" w:ascii="宋体" w:hAnsi="宋体" w:cs="宋体"/>
                <w:kern w:val="0"/>
                <w:sz w:val="21"/>
                <w:szCs w:val="21"/>
              </w:rPr>
            </w:pPr>
            <w:r>
              <w:rPr>
                <w:rFonts w:hint="eastAsia" w:ascii="宋体" w:hAnsi="宋体" w:cs="宋体"/>
                <w:color w:val="000000"/>
                <w:kern w:val="0"/>
                <w:sz w:val="21"/>
                <w:szCs w:val="21"/>
                <w:lang w:bidi="ar"/>
              </w:rPr>
              <w:t>8</w:t>
            </w:r>
          </w:p>
        </w:tc>
        <w:tc>
          <w:tcPr>
            <w:tcW w:w="2280" w:type="dxa"/>
            <w:vAlign w:val="center"/>
          </w:tcPr>
          <w:p>
            <w:pPr>
              <w:widowControl/>
              <w:spacing w:line="360" w:lineRule="auto"/>
              <w:jc w:val="left"/>
              <w:textAlignment w:val="center"/>
              <w:rPr>
                <w:rFonts w:hint="eastAsia" w:ascii="宋体" w:hAnsi="宋体" w:cs="宋体"/>
                <w:kern w:val="0"/>
                <w:sz w:val="21"/>
                <w:szCs w:val="21"/>
              </w:rPr>
            </w:pPr>
            <w:r>
              <w:rPr>
                <w:rFonts w:hint="eastAsia" w:ascii="宋体" w:hAnsi="宋体" w:cs="宋体"/>
                <w:color w:val="000000"/>
                <w:kern w:val="0"/>
                <w:sz w:val="21"/>
                <w:szCs w:val="21"/>
                <w:lang w:bidi="ar"/>
              </w:rPr>
              <w:t>北京安贞医院</w:t>
            </w:r>
          </w:p>
        </w:tc>
        <w:tc>
          <w:tcPr>
            <w:tcW w:w="3756" w:type="dxa"/>
            <w:vAlign w:val="center"/>
          </w:tcPr>
          <w:p>
            <w:pPr>
              <w:widowControl/>
              <w:spacing w:line="360" w:lineRule="auto"/>
              <w:jc w:val="left"/>
              <w:textAlignment w:val="center"/>
              <w:rPr>
                <w:rFonts w:hint="eastAsia" w:ascii="宋体" w:hAnsi="宋体" w:cs="宋体"/>
                <w:kern w:val="0"/>
                <w:sz w:val="21"/>
                <w:szCs w:val="21"/>
              </w:rPr>
            </w:pPr>
            <w:r>
              <w:rPr>
                <w:rFonts w:hint="eastAsia" w:ascii="宋体" w:hAnsi="宋体" w:cs="宋体"/>
                <w:color w:val="000000"/>
                <w:kern w:val="0"/>
                <w:sz w:val="21"/>
                <w:szCs w:val="21"/>
                <w:lang w:bidi="ar"/>
              </w:rPr>
              <w:t>管理成本体系在医院运营管理中的应用</w:t>
            </w:r>
          </w:p>
        </w:tc>
        <w:tc>
          <w:tcPr>
            <w:tcW w:w="1812" w:type="dxa"/>
            <w:vAlign w:val="center"/>
          </w:tcPr>
          <w:p>
            <w:pPr>
              <w:widowControl/>
              <w:spacing w:line="360" w:lineRule="auto"/>
              <w:jc w:val="center"/>
              <w:textAlignment w:val="center"/>
              <w:rPr>
                <w:rFonts w:hint="eastAsia" w:ascii="宋体" w:hAnsi="宋体" w:cs="宋体"/>
                <w:kern w:val="0"/>
                <w:sz w:val="21"/>
                <w:szCs w:val="21"/>
              </w:rPr>
            </w:pPr>
            <w:r>
              <w:rPr>
                <w:rFonts w:hint="eastAsia" w:ascii="宋体" w:hAnsi="宋体" w:cs="宋体"/>
                <w:color w:val="000000"/>
                <w:kern w:val="0"/>
                <w:sz w:val="21"/>
                <w:szCs w:val="21"/>
                <w:lang w:bidi="ar"/>
              </w:rPr>
              <w:t>成本管控</w:t>
            </w:r>
          </w:p>
        </w:tc>
      </w:tr>
    </w:tbl>
    <w:p>
      <w:pPr>
        <w:spacing w:line="360" w:lineRule="auto"/>
        <w:ind w:firstLine="420" w:firstLineChars="200"/>
        <w:rPr>
          <w:rFonts w:hint="eastAsia" w:ascii="黑体" w:hAnsi="黑体" w:eastAsia="黑体" w:cs="黑体"/>
          <w:sz w:val="21"/>
          <w:szCs w:val="21"/>
        </w:rPr>
      </w:pPr>
    </w:p>
    <w:p>
      <w:pPr>
        <w:spacing w:line="360" w:lineRule="auto"/>
        <w:ind w:firstLine="420" w:firstLineChars="200"/>
        <w:rPr>
          <w:rFonts w:hint="eastAsia" w:ascii="黑体" w:hAnsi="黑体" w:eastAsia="黑体" w:cs="黑体"/>
          <w:sz w:val="21"/>
          <w:szCs w:val="21"/>
        </w:rPr>
      </w:pPr>
      <w:r>
        <w:rPr>
          <w:rFonts w:hint="eastAsia" w:ascii="黑体" w:hAnsi="黑体" w:eastAsia="黑体" w:cs="黑体"/>
          <w:sz w:val="21"/>
          <w:szCs w:val="21"/>
        </w:rPr>
        <w:t>二、优秀案例</w:t>
      </w:r>
    </w:p>
    <w:p>
      <w:pPr>
        <w:spacing w:line="360" w:lineRule="auto"/>
        <w:ind w:firstLine="420" w:firstLineChars="200"/>
        <w:rPr>
          <w:rFonts w:hint="eastAsia" w:ascii="黑体" w:hAnsi="黑体" w:eastAsia="黑体" w:cs="黑体"/>
          <w:sz w:val="21"/>
          <w:szCs w:val="21"/>
        </w:rPr>
      </w:pPr>
    </w:p>
    <w:tbl>
      <w:tblPr>
        <w:tblStyle w:val="4"/>
        <w:tblW w:w="849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3312"/>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48" w:type="dxa"/>
            <w:vAlign w:val="center"/>
          </w:tcPr>
          <w:p>
            <w:pPr>
              <w:widowControl/>
              <w:spacing w:line="360" w:lineRule="auto"/>
              <w:jc w:val="center"/>
              <w:textAlignment w:val="center"/>
              <w:rPr>
                <w:rFonts w:hint="eastAsia" w:ascii="仿宋_GB2312" w:hAnsi="仿宋_GB2312" w:eastAsia="仿宋_GB2312" w:cs="仿宋_GB2312"/>
                <w:kern w:val="0"/>
                <w:sz w:val="21"/>
                <w:szCs w:val="21"/>
              </w:rPr>
            </w:pPr>
            <w:r>
              <w:rPr>
                <w:rFonts w:hint="eastAsia" w:ascii="宋体" w:hAnsi="宋体" w:cs="宋体"/>
                <w:b/>
                <w:color w:val="000000"/>
                <w:kern w:val="0"/>
                <w:sz w:val="21"/>
                <w:szCs w:val="21"/>
                <w:lang w:bidi="ar"/>
              </w:rPr>
              <w:t>排序</w:t>
            </w:r>
          </w:p>
        </w:tc>
        <w:tc>
          <w:tcPr>
            <w:tcW w:w="3312" w:type="dxa"/>
            <w:vAlign w:val="center"/>
          </w:tcPr>
          <w:p>
            <w:pPr>
              <w:widowControl/>
              <w:spacing w:line="360" w:lineRule="auto"/>
              <w:jc w:val="center"/>
              <w:textAlignment w:val="center"/>
              <w:rPr>
                <w:rFonts w:hint="eastAsia" w:ascii="仿宋_GB2312" w:hAnsi="仿宋_GB2312" w:eastAsia="仿宋_GB2312" w:cs="仿宋_GB2312"/>
                <w:kern w:val="0"/>
                <w:sz w:val="21"/>
                <w:szCs w:val="21"/>
              </w:rPr>
            </w:pPr>
            <w:r>
              <w:rPr>
                <w:rFonts w:hint="eastAsia" w:ascii="宋体" w:hAnsi="宋体" w:cs="宋体"/>
                <w:b/>
                <w:color w:val="000000"/>
                <w:kern w:val="0"/>
                <w:sz w:val="21"/>
                <w:szCs w:val="21"/>
                <w:lang w:bidi="ar"/>
              </w:rPr>
              <w:t>案例报送单位</w:t>
            </w:r>
          </w:p>
        </w:tc>
        <w:tc>
          <w:tcPr>
            <w:tcW w:w="4536" w:type="dxa"/>
            <w:vAlign w:val="center"/>
          </w:tcPr>
          <w:p>
            <w:pPr>
              <w:widowControl/>
              <w:spacing w:line="360" w:lineRule="auto"/>
              <w:jc w:val="center"/>
              <w:textAlignment w:val="center"/>
              <w:rPr>
                <w:rFonts w:hint="eastAsia" w:ascii="仿宋_GB2312" w:hAnsi="仿宋_GB2312" w:eastAsia="仿宋_GB2312" w:cs="仿宋_GB2312"/>
                <w:kern w:val="0"/>
                <w:sz w:val="21"/>
                <w:szCs w:val="21"/>
              </w:rPr>
            </w:pPr>
            <w:r>
              <w:rPr>
                <w:rFonts w:hint="eastAsia" w:ascii="宋体" w:hAnsi="宋体" w:cs="宋体"/>
                <w:b/>
                <w:color w:val="000000"/>
                <w:kern w:val="0"/>
                <w:sz w:val="21"/>
                <w:szCs w:val="21"/>
                <w:lang w:bidi="ar"/>
              </w:rPr>
              <w:t>案例名称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648" w:type="dxa"/>
            <w:vAlign w:val="center"/>
          </w:tcPr>
          <w:p>
            <w:pPr>
              <w:widowControl/>
              <w:spacing w:line="360" w:lineRule="auto"/>
              <w:jc w:val="center"/>
              <w:textAlignment w:val="center"/>
              <w:rPr>
                <w:rFonts w:hint="eastAsia" w:ascii="仿宋_GB2312" w:hAnsi="仿宋_GB2312" w:eastAsia="仿宋_GB2312" w:cs="仿宋_GB2312"/>
                <w:kern w:val="0"/>
                <w:sz w:val="21"/>
                <w:szCs w:val="21"/>
              </w:rPr>
            </w:pPr>
            <w:r>
              <w:rPr>
                <w:rFonts w:hint="eastAsia" w:ascii="宋体" w:hAnsi="宋体" w:cs="宋体"/>
                <w:color w:val="000000"/>
                <w:kern w:val="0"/>
                <w:sz w:val="21"/>
                <w:szCs w:val="21"/>
                <w:lang w:bidi="ar"/>
              </w:rPr>
              <w:t>1</w:t>
            </w:r>
          </w:p>
        </w:tc>
        <w:tc>
          <w:tcPr>
            <w:tcW w:w="3312" w:type="dxa"/>
            <w:vAlign w:val="center"/>
          </w:tcPr>
          <w:p>
            <w:pPr>
              <w:widowControl/>
              <w:spacing w:line="360" w:lineRule="auto"/>
              <w:textAlignment w:val="center"/>
              <w:rPr>
                <w:rFonts w:hint="eastAsia" w:ascii="仿宋_GB2312" w:hAnsi="仿宋_GB2312" w:eastAsia="仿宋_GB2312" w:cs="仿宋_GB2312"/>
                <w:kern w:val="0"/>
                <w:sz w:val="21"/>
                <w:szCs w:val="21"/>
              </w:rPr>
            </w:pPr>
            <w:r>
              <w:rPr>
                <w:rFonts w:hint="eastAsia" w:ascii="宋体" w:hAnsi="宋体" w:cs="宋体"/>
                <w:color w:val="000000"/>
                <w:kern w:val="0"/>
                <w:sz w:val="21"/>
                <w:szCs w:val="21"/>
                <w:lang w:bidi="ar"/>
              </w:rPr>
              <w:t>北京一轻食品集团有限公司</w:t>
            </w:r>
          </w:p>
        </w:tc>
        <w:tc>
          <w:tcPr>
            <w:tcW w:w="4536" w:type="dxa"/>
            <w:vAlign w:val="center"/>
          </w:tcPr>
          <w:p>
            <w:pPr>
              <w:widowControl/>
              <w:spacing w:line="360" w:lineRule="auto"/>
              <w:textAlignment w:val="center"/>
              <w:rPr>
                <w:rFonts w:hint="eastAsia" w:ascii="仿宋_GB2312" w:hAnsi="仿宋_GB2312" w:eastAsia="仿宋_GB2312" w:cs="仿宋_GB2312"/>
                <w:kern w:val="0"/>
                <w:sz w:val="21"/>
                <w:szCs w:val="21"/>
              </w:rPr>
            </w:pPr>
            <w:r>
              <w:rPr>
                <w:rFonts w:hint="eastAsia" w:ascii="宋体" w:hAnsi="宋体" w:cs="宋体"/>
                <w:color w:val="000000"/>
                <w:kern w:val="0"/>
                <w:sz w:val="21"/>
                <w:szCs w:val="21"/>
                <w:lang w:bidi="ar"/>
              </w:rPr>
              <w:t>一轻食品集团业财融合数智化转型建设实践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48" w:type="dxa"/>
            <w:vAlign w:val="center"/>
          </w:tcPr>
          <w:p>
            <w:pPr>
              <w:widowControl/>
              <w:spacing w:line="360" w:lineRule="auto"/>
              <w:jc w:val="center"/>
              <w:textAlignment w:val="center"/>
              <w:rPr>
                <w:rFonts w:hint="eastAsia" w:ascii="仿宋_GB2312" w:hAnsi="仿宋_GB2312" w:eastAsia="仿宋_GB2312" w:cs="仿宋_GB2312"/>
                <w:kern w:val="0"/>
                <w:sz w:val="21"/>
                <w:szCs w:val="21"/>
              </w:rPr>
            </w:pPr>
            <w:r>
              <w:rPr>
                <w:rFonts w:ascii="宋体" w:hAnsi="宋体" w:cs="宋体"/>
                <w:color w:val="000000"/>
                <w:kern w:val="0"/>
                <w:sz w:val="21"/>
                <w:szCs w:val="21"/>
                <w:lang w:bidi="ar"/>
              </w:rPr>
              <w:t>2</w:t>
            </w:r>
          </w:p>
        </w:tc>
        <w:tc>
          <w:tcPr>
            <w:tcW w:w="3312" w:type="dxa"/>
            <w:vAlign w:val="center"/>
          </w:tcPr>
          <w:p>
            <w:pPr>
              <w:widowControl/>
              <w:spacing w:line="360" w:lineRule="auto"/>
              <w:textAlignment w:val="center"/>
              <w:rPr>
                <w:rFonts w:hint="eastAsia" w:ascii="仿宋_GB2312" w:hAnsi="仿宋_GB2312" w:eastAsia="仿宋_GB2312" w:cs="仿宋_GB2312"/>
                <w:kern w:val="0"/>
                <w:sz w:val="21"/>
                <w:szCs w:val="21"/>
              </w:rPr>
            </w:pPr>
            <w:r>
              <w:rPr>
                <w:rFonts w:ascii="宋体" w:hAnsi="宋体" w:cs="宋体"/>
                <w:color w:val="000000"/>
                <w:kern w:val="0"/>
                <w:sz w:val="21"/>
                <w:szCs w:val="21"/>
                <w:lang w:bidi="ar"/>
              </w:rPr>
              <w:t>北汽福田汽车股份有限公司</w:t>
            </w:r>
          </w:p>
        </w:tc>
        <w:tc>
          <w:tcPr>
            <w:tcW w:w="4536" w:type="dxa"/>
            <w:vAlign w:val="center"/>
          </w:tcPr>
          <w:p>
            <w:pPr>
              <w:widowControl/>
              <w:spacing w:line="360" w:lineRule="auto"/>
              <w:textAlignment w:val="center"/>
              <w:rPr>
                <w:rFonts w:hint="eastAsia" w:ascii="仿宋_GB2312" w:hAnsi="仿宋_GB2312" w:eastAsia="仿宋_GB2312" w:cs="仿宋_GB2312"/>
                <w:kern w:val="0"/>
                <w:sz w:val="21"/>
                <w:szCs w:val="21"/>
              </w:rPr>
            </w:pPr>
            <w:r>
              <w:rPr>
                <w:rFonts w:ascii="宋体" w:hAnsi="宋体" w:cs="宋体"/>
                <w:color w:val="000000"/>
                <w:kern w:val="0"/>
                <w:sz w:val="21"/>
                <w:szCs w:val="21"/>
                <w:lang w:bidi="ar"/>
              </w:rPr>
              <w:t>先进制造业产业链资金转型升级实践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48" w:type="dxa"/>
            <w:vAlign w:val="center"/>
          </w:tcPr>
          <w:p>
            <w:pPr>
              <w:widowControl/>
              <w:spacing w:line="360" w:lineRule="auto"/>
              <w:jc w:val="center"/>
              <w:textAlignment w:val="center"/>
              <w:rPr>
                <w:rFonts w:hint="eastAsia" w:ascii="仿宋_GB2312" w:hAnsi="仿宋_GB2312" w:eastAsia="仿宋_GB2312" w:cs="仿宋_GB2312"/>
                <w:kern w:val="0"/>
                <w:sz w:val="21"/>
                <w:szCs w:val="21"/>
              </w:rPr>
            </w:pPr>
            <w:r>
              <w:rPr>
                <w:rFonts w:hint="eastAsia" w:ascii="宋体" w:hAnsi="宋体" w:cs="宋体"/>
                <w:color w:val="000000"/>
                <w:kern w:val="0"/>
                <w:sz w:val="21"/>
                <w:szCs w:val="21"/>
                <w:lang w:bidi="ar"/>
              </w:rPr>
              <w:t>3</w:t>
            </w:r>
          </w:p>
        </w:tc>
        <w:tc>
          <w:tcPr>
            <w:tcW w:w="3312" w:type="dxa"/>
            <w:vAlign w:val="center"/>
          </w:tcPr>
          <w:p>
            <w:pPr>
              <w:widowControl/>
              <w:spacing w:line="360" w:lineRule="auto"/>
              <w:textAlignment w:val="center"/>
              <w:rPr>
                <w:rFonts w:hint="eastAsia" w:ascii="仿宋_GB2312" w:hAnsi="仿宋_GB2312" w:eastAsia="仿宋_GB2312" w:cs="仿宋_GB2312"/>
                <w:kern w:val="0"/>
                <w:sz w:val="21"/>
                <w:szCs w:val="21"/>
              </w:rPr>
            </w:pPr>
            <w:r>
              <w:rPr>
                <w:rFonts w:hint="eastAsia" w:ascii="宋体" w:hAnsi="宋体" w:cs="宋体"/>
                <w:color w:val="000000"/>
                <w:kern w:val="0"/>
                <w:sz w:val="21"/>
                <w:szCs w:val="21"/>
                <w:lang w:bidi="ar"/>
              </w:rPr>
              <w:t>北京朝阳国际科技发展集团有限公司</w:t>
            </w:r>
          </w:p>
        </w:tc>
        <w:tc>
          <w:tcPr>
            <w:tcW w:w="4536" w:type="dxa"/>
            <w:vAlign w:val="center"/>
          </w:tcPr>
          <w:p>
            <w:pPr>
              <w:widowControl/>
              <w:spacing w:line="360" w:lineRule="auto"/>
              <w:textAlignment w:val="center"/>
              <w:rPr>
                <w:rFonts w:hint="eastAsia" w:ascii="仿宋_GB2312" w:hAnsi="仿宋_GB2312" w:eastAsia="仿宋_GB2312" w:cs="仿宋_GB2312"/>
                <w:kern w:val="0"/>
                <w:sz w:val="21"/>
                <w:szCs w:val="21"/>
              </w:rPr>
            </w:pPr>
            <w:r>
              <w:rPr>
                <w:rFonts w:hint="eastAsia" w:ascii="宋体" w:hAnsi="宋体" w:cs="宋体"/>
                <w:color w:val="000000"/>
                <w:kern w:val="0"/>
                <w:sz w:val="21"/>
                <w:szCs w:val="21"/>
                <w:lang w:bidi="ar"/>
              </w:rPr>
              <w:t>基于信息化的预算体系建设在中小企业中的应用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648" w:type="dxa"/>
            <w:vAlign w:val="center"/>
          </w:tcPr>
          <w:p>
            <w:pPr>
              <w:widowControl/>
              <w:spacing w:line="360" w:lineRule="auto"/>
              <w:jc w:val="center"/>
              <w:textAlignment w:val="center"/>
              <w:rPr>
                <w:rFonts w:hint="eastAsia" w:ascii="仿宋_GB2312" w:hAnsi="仿宋_GB2312" w:eastAsia="仿宋_GB2312" w:cs="仿宋_GB2312"/>
                <w:kern w:val="0"/>
                <w:sz w:val="21"/>
                <w:szCs w:val="21"/>
              </w:rPr>
            </w:pPr>
            <w:r>
              <w:rPr>
                <w:rFonts w:ascii="宋体" w:hAnsi="宋体" w:cs="宋体"/>
                <w:color w:val="000000"/>
                <w:kern w:val="0"/>
                <w:sz w:val="21"/>
                <w:szCs w:val="21"/>
                <w:lang w:bidi="ar"/>
              </w:rPr>
              <w:t>4</w:t>
            </w:r>
          </w:p>
        </w:tc>
        <w:tc>
          <w:tcPr>
            <w:tcW w:w="3312" w:type="dxa"/>
            <w:vAlign w:val="center"/>
          </w:tcPr>
          <w:p>
            <w:pPr>
              <w:widowControl/>
              <w:spacing w:line="360" w:lineRule="auto"/>
              <w:textAlignment w:val="center"/>
              <w:rPr>
                <w:rFonts w:hint="eastAsia" w:ascii="仿宋_GB2312" w:hAnsi="仿宋_GB2312" w:eastAsia="仿宋_GB2312" w:cs="仿宋_GB2312"/>
                <w:kern w:val="0"/>
                <w:sz w:val="21"/>
                <w:szCs w:val="21"/>
              </w:rPr>
            </w:pPr>
            <w:r>
              <w:rPr>
                <w:rFonts w:hint="eastAsia" w:ascii="宋体" w:hAnsi="宋体" w:cs="宋体"/>
                <w:color w:val="000000"/>
                <w:kern w:val="0"/>
                <w:sz w:val="21"/>
                <w:szCs w:val="21"/>
                <w:lang w:bidi="ar"/>
              </w:rPr>
              <w:t>北京首农食品集团有限公司</w:t>
            </w:r>
          </w:p>
        </w:tc>
        <w:tc>
          <w:tcPr>
            <w:tcW w:w="4536" w:type="dxa"/>
            <w:vAlign w:val="center"/>
          </w:tcPr>
          <w:p>
            <w:pPr>
              <w:widowControl/>
              <w:spacing w:line="360" w:lineRule="auto"/>
              <w:textAlignment w:val="center"/>
              <w:rPr>
                <w:rFonts w:hint="eastAsia" w:ascii="仿宋_GB2312" w:hAnsi="仿宋_GB2312" w:eastAsia="仿宋_GB2312" w:cs="仿宋_GB2312"/>
                <w:kern w:val="0"/>
                <w:sz w:val="21"/>
                <w:szCs w:val="21"/>
              </w:rPr>
            </w:pPr>
            <w:r>
              <w:rPr>
                <w:rFonts w:hint="eastAsia" w:ascii="宋体" w:hAnsi="宋体" w:cs="宋体"/>
                <w:color w:val="000000"/>
                <w:kern w:val="0"/>
                <w:sz w:val="21"/>
                <w:szCs w:val="21"/>
                <w:lang w:bidi="ar"/>
              </w:rPr>
              <w:t>以财务智能化成果</w:t>
            </w:r>
            <w:r>
              <w:rPr>
                <w:rStyle w:val="9"/>
                <w:kern w:val="0"/>
                <w:sz w:val="21"/>
                <w:szCs w:val="21"/>
                <w:lang w:bidi="ar"/>
              </w:rPr>
              <w:t xml:space="preserve"> </w:t>
            </w:r>
            <w:r>
              <w:rPr>
                <w:rStyle w:val="10"/>
                <w:rFonts w:hint="default"/>
                <w:kern w:val="0"/>
                <w:sz w:val="21"/>
                <w:szCs w:val="21"/>
                <w:lang w:bidi="ar"/>
              </w:rPr>
              <w:t>助力企业高质量发展—首农食品集团财务智能化分析系统典型案例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48" w:type="dxa"/>
            <w:vAlign w:val="center"/>
          </w:tcPr>
          <w:p>
            <w:pPr>
              <w:widowControl/>
              <w:spacing w:line="360" w:lineRule="auto"/>
              <w:jc w:val="center"/>
              <w:textAlignment w:val="center"/>
              <w:rPr>
                <w:rFonts w:hint="eastAsia" w:ascii="仿宋_GB2312" w:hAnsi="仿宋_GB2312" w:eastAsia="仿宋_GB2312" w:cs="仿宋_GB2312"/>
                <w:kern w:val="0"/>
                <w:sz w:val="21"/>
                <w:szCs w:val="21"/>
              </w:rPr>
            </w:pPr>
            <w:r>
              <w:rPr>
                <w:rFonts w:hint="eastAsia" w:ascii="宋体" w:hAnsi="宋体" w:cs="宋体"/>
                <w:color w:val="000000"/>
                <w:kern w:val="0"/>
                <w:sz w:val="21"/>
                <w:szCs w:val="21"/>
                <w:lang w:bidi="ar"/>
              </w:rPr>
              <w:t>5</w:t>
            </w:r>
          </w:p>
        </w:tc>
        <w:tc>
          <w:tcPr>
            <w:tcW w:w="3312" w:type="dxa"/>
            <w:vAlign w:val="center"/>
          </w:tcPr>
          <w:p>
            <w:pPr>
              <w:widowControl/>
              <w:spacing w:line="360" w:lineRule="auto"/>
              <w:textAlignment w:val="center"/>
              <w:rPr>
                <w:rFonts w:hint="eastAsia" w:ascii="仿宋_GB2312" w:hAnsi="仿宋_GB2312" w:eastAsia="仿宋_GB2312" w:cs="仿宋_GB2312"/>
                <w:kern w:val="0"/>
                <w:sz w:val="21"/>
                <w:szCs w:val="21"/>
              </w:rPr>
            </w:pPr>
            <w:r>
              <w:rPr>
                <w:rFonts w:hint="eastAsia" w:ascii="宋体" w:hAnsi="宋体" w:cs="宋体"/>
                <w:color w:val="000000"/>
                <w:kern w:val="0"/>
                <w:sz w:val="21"/>
                <w:szCs w:val="21"/>
                <w:lang w:bidi="ar"/>
              </w:rPr>
              <w:t>北京市西城区广外医院</w:t>
            </w:r>
          </w:p>
        </w:tc>
        <w:tc>
          <w:tcPr>
            <w:tcW w:w="4536" w:type="dxa"/>
            <w:vAlign w:val="center"/>
          </w:tcPr>
          <w:p>
            <w:pPr>
              <w:widowControl/>
              <w:spacing w:line="360" w:lineRule="auto"/>
              <w:textAlignment w:val="center"/>
              <w:rPr>
                <w:rFonts w:hint="eastAsia" w:ascii="仿宋_GB2312" w:hAnsi="仿宋_GB2312" w:eastAsia="仿宋_GB2312" w:cs="仿宋_GB2312"/>
                <w:kern w:val="0"/>
                <w:sz w:val="21"/>
                <w:szCs w:val="21"/>
              </w:rPr>
            </w:pPr>
            <w:r>
              <w:rPr>
                <w:rFonts w:hint="eastAsia" w:ascii="宋体" w:hAnsi="宋体" w:cs="宋体"/>
                <w:color w:val="000000"/>
                <w:kern w:val="0"/>
                <w:sz w:val="21"/>
                <w:szCs w:val="21"/>
                <w:lang w:bidi="ar"/>
              </w:rPr>
              <w:t>医院盈亏平衡点下的可支配收入</w:t>
            </w:r>
            <w:r>
              <w:rPr>
                <w:rStyle w:val="9"/>
                <w:kern w:val="0"/>
                <w:sz w:val="21"/>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48" w:type="dxa"/>
            <w:vAlign w:val="center"/>
          </w:tcPr>
          <w:p>
            <w:pPr>
              <w:widowControl/>
              <w:spacing w:line="360" w:lineRule="auto"/>
              <w:jc w:val="center"/>
              <w:textAlignment w:val="center"/>
              <w:rPr>
                <w:rFonts w:hint="eastAsia" w:ascii="宋体" w:hAnsi="宋体" w:cs="宋体"/>
                <w:color w:val="000000"/>
                <w:kern w:val="0"/>
                <w:sz w:val="21"/>
                <w:szCs w:val="21"/>
                <w:lang w:bidi="ar"/>
              </w:rPr>
            </w:pPr>
            <w:r>
              <w:rPr>
                <w:rFonts w:ascii="宋体" w:hAnsi="宋体" w:cs="宋体"/>
                <w:color w:val="000000"/>
                <w:kern w:val="0"/>
                <w:sz w:val="21"/>
                <w:szCs w:val="21"/>
                <w:lang w:bidi="ar"/>
              </w:rPr>
              <w:t>6</w:t>
            </w:r>
          </w:p>
        </w:tc>
        <w:tc>
          <w:tcPr>
            <w:tcW w:w="3312" w:type="dxa"/>
            <w:vAlign w:val="center"/>
          </w:tcPr>
          <w:p>
            <w:pPr>
              <w:widowControl/>
              <w:spacing w:line="360" w:lineRule="auto"/>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北京奔驰汽车有限公司</w:t>
            </w:r>
          </w:p>
        </w:tc>
        <w:tc>
          <w:tcPr>
            <w:tcW w:w="4536" w:type="dxa"/>
            <w:vAlign w:val="center"/>
          </w:tcPr>
          <w:p>
            <w:pPr>
              <w:widowControl/>
              <w:spacing w:line="360" w:lineRule="auto"/>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搭建公司财务信息化</w:t>
            </w:r>
            <w:r>
              <w:rPr>
                <w:rStyle w:val="9"/>
                <w:rFonts w:hint="eastAsia" w:ascii="宋体" w:hAnsi="宋体" w:cs="宋体"/>
                <w:kern w:val="0"/>
                <w:sz w:val="21"/>
                <w:szCs w:val="21"/>
                <w:lang w:bidi="ar"/>
              </w:rPr>
              <w:t>ABCD</w:t>
            </w:r>
            <w:r>
              <w:rPr>
                <w:rStyle w:val="10"/>
                <w:rFonts w:hint="default"/>
                <w:kern w:val="0"/>
                <w:sz w:val="21"/>
                <w:szCs w:val="21"/>
                <w:lang w:bidi="ar"/>
              </w:rPr>
              <w:t>体系</w:t>
            </w:r>
            <w:r>
              <w:rPr>
                <w:rStyle w:val="9"/>
                <w:rFonts w:hint="eastAsia" w:ascii="宋体" w:hAnsi="宋体" w:cs="宋体"/>
                <w:kern w:val="0"/>
                <w:sz w:val="21"/>
                <w:szCs w:val="21"/>
                <w:lang w:bidi="ar"/>
              </w:rPr>
              <w:t>,</w:t>
            </w:r>
            <w:r>
              <w:rPr>
                <w:rStyle w:val="10"/>
                <w:rFonts w:hint="default"/>
                <w:kern w:val="0"/>
                <w:sz w:val="21"/>
                <w:szCs w:val="21"/>
                <w:lang w:bidi="ar"/>
              </w:rPr>
              <w:t>助推业财融合深化落地</w:t>
            </w:r>
            <w:r>
              <w:rPr>
                <w:rStyle w:val="9"/>
                <w:rFonts w:hint="eastAsia" w:ascii="宋体" w:hAnsi="宋体" w:cs="宋体"/>
                <w:kern w:val="0"/>
                <w:sz w:val="21"/>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48" w:type="dxa"/>
            <w:vAlign w:val="center"/>
          </w:tcPr>
          <w:p>
            <w:pPr>
              <w:widowControl/>
              <w:spacing w:line="360" w:lineRule="auto"/>
              <w:jc w:val="center"/>
              <w:textAlignment w:val="center"/>
              <w:rPr>
                <w:rFonts w:hint="eastAsia" w:ascii="仿宋_GB2312" w:hAnsi="仿宋_GB2312" w:eastAsia="仿宋_GB2312" w:cs="仿宋_GB2312"/>
                <w:kern w:val="0"/>
                <w:sz w:val="21"/>
                <w:szCs w:val="21"/>
              </w:rPr>
            </w:pPr>
            <w:r>
              <w:rPr>
                <w:rFonts w:hint="eastAsia" w:ascii="宋体" w:hAnsi="宋体" w:cs="宋体"/>
                <w:color w:val="000000"/>
                <w:kern w:val="0"/>
                <w:sz w:val="21"/>
                <w:szCs w:val="21"/>
                <w:lang w:bidi="ar"/>
              </w:rPr>
              <w:t>7</w:t>
            </w:r>
          </w:p>
        </w:tc>
        <w:tc>
          <w:tcPr>
            <w:tcW w:w="3312" w:type="dxa"/>
            <w:vAlign w:val="center"/>
          </w:tcPr>
          <w:p>
            <w:pPr>
              <w:widowControl/>
              <w:spacing w:line="360" w:lineRule="auto"/>
              <w:textAlignment w:val="center"/>
              <w:rPr>
                <w:rFonts w:hint="eastAsia" w:ascii="仿宋_GB2312" w:hAnsi="仿宋_GB2312" w:eastAsia="仿宋_GB2312" w:cs="仿宋_GB2312"/>
                <w:kern w:val="0"/>
                <w:sz w:val="21"/>
                <w:szCs w:val="21"/>
              </w:rPr>
            </w:pPr>
            <w:r>
              <w:rPr>
                <w:rFonts w:hint="eastAsia" w:ascii="宋体" w:hAnsi="宋体" w:cs="宋体"/>
                <w:color w:val="000000"/>
                <w:kern w:val="0"/>
                <w:sz w:val="21"/>
                <w:szCs w:val="21"/>
                <w:lang w:bidi="ar"/>
              </w:rPr>
              <w:t>北京中医药大学附属护国寺中医医院</w:t>
            </w:r>
          </w:p>
        </w:tc>
        <w:tc>
          <w:tcPr>
            <w:tcW w:w="4536" w:type="dxa"/>
            <w:vAlign w:val="center"/>
          </w:tcPr>
          <w:p>
            <w:pPr>
              <w:widowControl/>
              <w:spacing w:line="360" w:lineRule="auto"/>
              <w:textAlignment w:val="center"/>
              <w:rPr>
                <w:rFonts w:hint="eastAsia" w:ascii="仿宋_GB2312" w:hAnsi="仿宋_GB2312" w:eastAsia="仿宋_GB2312" w:cs="仿宋_GB2312"/>
                <w:kern w:val="0"/>
                <w:sz w:val="21"/>
                <w:szCs w:val="21"/>
              </w:rPr>
            </w:pPr>
            <w:r>
              <w:rPr>
                <w:rFonts w:hint="eastAsia" w:ascii="宋体" w:hAnsi="宋体" w:cs="宋体"/>
                <w:color w:val="000000"/>
                <w:kern w:val="0"/>
                <w:sz w:val="21"/>
                <w:szCs w:val="21"/>
                <w:lang w:bidi="ar"/>
              </w:rPr>
              <w:t>作业成本法在医院的应用研究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48" w:type="dxa"/>
            <w:vAlign w:val="center"/>
          </w:tcPr>
          <w:p>
            <w:pPr>
              <w:widowControl/>
              <w:spacing w:line="360" w:lineRule="auto"/>
              <w:jc w:val="center"/>
              <w:textAlignment w:val="center"/>
              <w:rPr>
                <w:rFonts w:hint="eastAsia" w:ascii="仿宋_GB2312" w:hAnsi="仿宋_GB2312" w:eastAsia="仿宋_GB2312" w:cs="仿宋_GB2312"/>
                <w:kern w:val="0"/>
                <w:sz w:val="21"/>
                <w:szCs w:val="21"/>
              </w:rPr>
            </w:pPr>
            <w:r>
              <w:rPr>
                <w:rFonts w:ascii="宋体" w:hAnsi="宋体" w:cs="宋体"/>
                <w:color w:val="000000"/>
                <w:kern w:val="0"/>
                <w:sz w:val="21"/>
                <w:szCs w:val="21"/>
                <w:lang w:bidi="ar"/>
              </w:rPr>
              <w:t>8</w:t>
            </w:r>
          </w:p>
        </w:tc>
        <w:tc>
          <w:tcPr>
            <w:tcW w:w="3312" w:type="dxa"/>
            <w:vAlign w:val="center"/>
          </w:tcPr>
          <w:p>
            <w:pPr>
              <w:widowControl/>
              <w:spacing w:line="360" w:lineRule="auto"/>
              <w:textAlignment w:val="center"/>
              <w:rPr>
                <w:rFonts w:hint="eastAsia" w:ascii="仿宋_GB2312" w:hAnsi="仿宋_GB2312" w:eastAsia="仿宋_GB2312" w:cs="仿宋_GB2312"/>
                <w:kern w:val="0"/>
                <w:sz w:val="21"/>
                <w:szCs w:val="21"/>
              </w:rPr>
            </w:pPr>
            <w:r>
              <w:rPr>
                <w:rFonts w:hint="eastAsia" w:ascii="宋体" w:hAnsi="宋体" w:cs="宋体"/>
                <w:color w:val="000000"/>
                <w:kern w:val="0"/>
                <w:sz w:val="21"/>
                <w:szCs w:val="21"/>
                <w:lang w:bidi="ar"/>
              </w:rPr>
              <w:t>北京红星股份有限公司</w:t>
            </w:r>
          </w:p>
        </w:tc>
        <w:tc>
          <w:tcPr>
            <w:tcW w:w="4536" w:type="dxa"/>
            <w:vAlign w:val="center"/>
          </w:tcPr>
          <w:p>
            <w:pPr>
              <w:widowControl/>
              <w:spacing w:line="360" w:lineRule="auto"/>
              <w:textAlignment w:val="center"/>
              <w:rPr>
                <w:rFonts w:hint="eastAsia" w:ascii="仿宋_GB2312" w:hAnsi="仿宋_GB2312" w:eastAsia="仿宋_GB2312" w:cs="仿宋_GB2312"/>
                <w:kern w:val="0"/>
                <w:sz w:val="21"/>
                <w:szCs w:val="21"/>
              </w:rPr>
            </w:pPr>
            <w:r>
              <w:rPr>
                <w:rFonts w:hint="eastAsia" w:ascii="宋体" w:hAnsi="宋体" w:cs="宋体"/>
                <w:color w:val="000000"/>
                <w:kern w:val="0"/>
                <w:sz w:val="21"/>
                <w:szCs w:val="21"/>
                <w:lang w:bidi="ar"/>
              </w:rPr>
              <w:t>红星股份业财融合成功案例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48" w:type="dxa"/>
            <w:vAlign w:val="center"/>
          </w:tcPr>
          <w:p>
            <w:pPr>
              <w:widowControl/>
              <w:spacing w:line="360" w:lineRule="auto"/>
              <w:jc w:val="center"/>
              <w:textAlignment w:val="center"/>
              <w:rPr>
                <w:rFonts w:hint="eastAsia" w:ascii="仿宋_GB2312" w:hAnsi="仿宋_GB2312" w:eastAsia="仿宋_GB2312" w:cs="仿宋_GB2312"/>
                <w:kern w:val="0"/>
                <w:sz w:val="21"/>
                <w:szCs w:val="21"/>
              </w:rPr>
            </w:pPr>
            <w:r>
              <w:rPr>
                <w:rFonts w:hint="eastAsia" w:ascii="宋体" w:hAnsi="宋体" w:cs="宋体"/>
                <w:color w:val="000000"/>
                <w:kern w:val="0"/>
                <w:sz w:val="21"/>
                <w:szCs w:val="21"/>
                <w:lang w:bidi="ar"/>
              </w:rPr>
              <w:t>9</w:t>
            </w:r>
          </w:p>
        </w:tc>
        <w:tc>
          <w:tcPr>
            <w:tcW w:w="3312" w:type="dxa"/>
            <w:vAlign w:val="center"/>
          </w:tcPr>
          <w:p>
            <w:pPr>
              <w:widowControl/>
              <w:spacing w:line="360" w:lineRule="auto"/>
              <w:textAlignment w:val="center"/>
              <w:rPr>
                <w:rFonts w:hint="eastAsia" w:ascii="仿宋_GB2312" w:hAnsi="仿宋_GB2312" w:eastAsia="仿宋_GB2312" w:cs="仿宋_GB2312"/>
                <w:kern w:val="0"/>
                <w:sz w:val="21"/>
                <w:szCs w:val="21"/>
              </w:rPr>
            </w:pPr>
            <w:r>
              <w:rPr>
                <w:rFonts w:hint="eastAsia" w:ascii="宋体" w:hAnsi="宋体" w:cs="宋体"/>
                <w:color w:val="000000"/>
                <w:kern w:val="0"/>
                <w:sz w:val="21"/>
                <w:szCs w:val="21"/>
                <w:lang w:bidi="ar"/>
              </w:rPr>
              <w:t>北京世园投资发展有限责任公司</w:t>
            </w:r>
          </w:p>
        </w:tc>
        <w:tc>
          <w:tcPr>
            <w:tcW w:w="4536" w:type="dxa"/>
            <w:vAlign w:val="center"/>
          </w:tcPr>
          <w:p>
            <w:pPr>
              <w:widowControl/>
              <w:spacing w:line="360" w:lineRule="auto"/>
              <w:textAlignment w:val="center"/>
              <w:rPr>
                <w:rFonts w:hint="eastAsia" w:ascii="仿宋_GB2312" w:hAnsi="仿宋_GB2312" w:eastAsia="仿宋_GB2312" w:cs="仿宋_GB2312"/>
                <w:kern w:val="0"/>
                <w:sz w:val="21"/>
                <w:szCs w:val="21"/>
              </w:rPr>
            </w:pPr>
            <w:r>
              <w:rPr>
                <w:rFonts w:hint="eastAsia" w:ascii="宋体" w:hAnsi="宋体" w:cs="宋体"/>
                <w:color w:val="000000"/>
                <w:kern w:val="0"/>
                <w:sz w:val="21"/>
                <w:szCs w:val="21"/>
                <w:lang w:bidi="ar"/>
              </w:rPr>
              <w:t>世园公园运营成本管控方法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48" w:type="dxa"/>
            <w:vAlign w:val="center"/>
          </w:tcPr>
          <w:p>
            <w:pPr>
              <w:widowControl/>
              <w:spacing w:line="360" w:lineRule="auto"/>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10</w:t>
            </w:r>
          </w:p>
        </w:tc>
        <w:tc>
          <w:tcPr>
            <w:tcW w:w="3312" w:type="dxa"/>
            <w:vAlign w:val="center"/>
          </w:tcPr>
          <w:p>
            <w:pPr>
              <w:widowControl/>
              <w:spacing w:line="360" w:lineRule="auto"/>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北京市公安局房山分局</w:t>
            </w:r>
          </w:p>
        </w:tc>
        <w:tc>
          <w:tcPr>
            <w:tcW w:w="4536" w:type="dxa"/>
            <w:vAlign w:val="center"/>
          </w:tcPr>
          <w:p>
            <w:pPr>
              <w:widowControl/>
              <w:spacing w:line="360" w:lineRule="auto"/>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让应用“无微不至”，让管理“纵观全局”</w:t>
            </w:r>
            <w:r>
              <w:rPr>
                <w:rStyle w:val="9"/>
                <w:rFonts w:ascii="宋体" w:hAnsi="宋体" w:cs="宋体"/>
                <w:kern w:val="0"/>
                <w:sz w:val="21"/>
                <w:szCs w:val="21"/>
                <w:lang w:bidi="ar"/>
              </w:rPr>
              <w:t>—</w:t>
            </w:r>
            <w:r>
              <w:rPr>
                <w:rStyle w:val="10"/>
                <w:rFonts w:hint="default"/>
                <w:kern w:val="0"/>
                <w:sz w:val="21"/>
                <w:szCs w:val="21"/>
                <w:lang w:bidi="ar"/>
              </w:rPr>
              <w:t>构建公安体系智慧警保综合管理系统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48" w:type="dxa"/>
            <w:vAlign w:val="center"/>
          </w:tcPr>
          <w:p>
            <w:pPr>
              <w:widowControl/>
              <w:spacing w:line="360" w:lineRule="auto"/>
              <w:jc w:val="center"/>
              <w:textAlignment w:val="center"/>
              <w:rPr>
                <w:rFonts w:hint="eastAsia" w:ascii="仿宋_GB2312" w:hAnsi="仿宋_GB2312" w:eastAsia="仿宋_GB2312" w:cs="仿宋_GB2312"/>
                <w:kern w:val="0"/>
                <w:sz w:val="21"/>
                <w:szCs w:val="21"/>
              </w:rPr>
            </w:pPr>
            <w:r>
              <w:rPr>
                <w:rFonts w:hint="eastAsia" w:ascii="宋体" w:hAnsi="宋体" w:cs="宋体"/>
                <w:color w:val="000000"/>
                <w:kern w:val="0"/>
                <w:sz w:val="21"/>
                <w:szCs w:val="21"/>
                <w:lang w:bidi="ar"/>
              </w:rPr>
              <w:t>11</w:t>
            </w:r>
          </w:p>
        </w:tc>
        <w:tc>
          <w:tcPr>
            <w:tcW w:w="3312" w:type="dxa"/>
            <w:vAlign w:val="center"/>
          </w:tcPr>
          <w:p>
            <w:pPr>
              <w:widowControl/>
              <w:spacing w:line="360" w:lineRule="auto"/>
              <w:jc w:val="left"/>
              <w:textAlignment w:val="center"/>
              <w:rPr>
                <w:rFonts w:hint="eastAsia" w:ascii="仿宋_GB2312" w:hAnsi="仿宋_GB2312" w:eastAsia="仿宋_GB2312" w:cs="仿宋_GB2312"/>
                <w:kern w:val="0"/>
                <w:sz w:val="21"/>
                <w:szCs w:val="21"/>
              </w:rPr>
            </w:pPr>
            <w:r>
              <w:rPr>
                <w:rFonts w:hint="eastAsia" w:ascii="宋体" w:hAnsi="宋体" w:cs="宋体"/>
                <w:color w:val="000000"/>
                <w:kern w:val="0"/>
                <w:sz w:val="21"/>
                <w:szCs w:val="21"/>
                <w:lang w:bidi="ar"/>
              </w:rPr>
              <w:t>北京汽车股份有限公司</w:t>
            </w:r>
          </w:p>
        </w:tc>
        <w:tc>
          <w:tcPr>
            <w:tcW w:w="4536" w:type="dxa"/>
            <w:vAlign w:val="center"/>
          </w:tcPr>
          <w:p>
            <w:pPr>
              <w:widowControl/>
              <w:spacing w:line="360" w:lineRule="auto"/>
              <w:jc w:val="left"/>
              <w:textAlignment w:val="center"/>
              <w:rPr>
                <w:rFonts w:hint="eastAsia" w:ascii="仿宋_GB2312" w:hAnsi="仿宋_GB2312" w:eastAsia="仿宋_GB2312" w:cs="仿宋_GB2312"/>
                <w:kern w:val="0"/>
                <w:sz w:val="21"/>
                <w:szCs w:val="21"/>
              </w:rPr>
            </w:pPr>
            <w:r>
              <w:rPr>
                <w:rFonts w:hint="eastAsia" w:ascii="宋体" w:hAnsi="宋体" w:cs="宋体"/>
                <w:color w:val="000000"/>
                <w:kern w:val="0"/>
                <w:sz w:val="21"/>
                <w:szCs w:val="21"/>
                <w:lang w:bidi="ar"/>
              </w:rPr>
              <w:t>业财协同价值导向型全面质量成本管理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48" w:type="dxa"/>
            <w:vAlign w:val="center"/>
          </w:tcPr>
          <w:p>
            <w:pPr>
              <w:widowControl/>
              <w:spacing w:line="360" w:lineRule="auto"/>
              <w:jc w:val="center"/>
              <w:textAlignment w:val="center"/>
              <w:rPr>
                <w:rFonts w:hint="eastAsia" w:ascii="仿宋_GB2312" w:hAnsi="仿宋_GB2312" w:eastAsia="仿宋_GB2312" w:cs="仿宋_GB2312"/>
                <w:kern w:val="0"/>
                <w:sz w:val="21"/>
                <w:szCs w:val="21"/>
              </w:rPr>
            </w:pPr>
            <w:r>
              <w:rPr>
                <w:rFonts w:ascii="宋体" w:hAnsi="宋体" w:cs="宋体"/>
                <w:color w:val="000000"/>
                <w:kern w:val="0"/>
                <w:sz w:val="21"/>
                <w:szCs w:val="21"/>
                <w:lang w:bidi="ar"/>
              </w:rPr>
              <w:t>12</w:t>
            </w:r>
          </w:p>
        </w:tc>
        <w:tc>
          <w:tcPr>
            <w:tcW w:w="3312" w:type="dxa"/>
            <w:vAlign w:val="center"/>
          </w:tcPr>
          <w:p>
            <w:pPr>
              <w:widowControl/>
              <w:spacing w:line="360" w:lineRule="auto"/>
              <w:textAlignment w:val="center"/>
              <w:rPr>
                <w:rFonts w:hint="eastAsia" w:ascii="仿宋_GB2312" w:hAnsi="仿宋_GB2312" w:eastAsia="仿宋_GB2312" w:cs="仿宋_GB2312"/>
                <w:kern w:val="0"/>
                <w:sz w:val="21"/>
                <w:szCs w:val="21"/>
              </w:rPr>
            </w:pPr>
            <w:r>
              <w:rPr>
                <w:rFonts w:hint="eastAsia" w:ascii="宋体" w:hAnsi="宋体" w:cs="宋体"/>
                <w:color w:val="000000"/>
                <w:kern w:val="0"/>
                <w:sz w:val="21"/>
                <w:szCs w:val="21"/>
                <w:lang w:bidi="ar"/>
              </w:rPr>
              <w:t>北京市延庆区医院</w:t>
            </w:r>
          </w:p>
        </w:tc>
        <w:tc>
          <w:tcPr>
            <w:tcW w:w="4536" w:type="dxa"/>
            <w:vAlign w:val="center"/>
          </w:tcPr>
          <w:p>
            <w:pPr>
              <w:widowControl/>
              <w:spacing w:line="360" w:lineRule="auto"/>
              <w:textAlignment w:val="center"/>
              <w:rPr>
                <w:rFonts w:hint="eastAsia" w:ascii="仿宋_GB2312" w:hAnsi="仿宋_GB2312" w:eastAsia="仿宋_GB2312" w:cs="仿宋_GB2312"/>
                <w:kern w:val="0"/>
                <w:sz w:val="21"/>
                <w:szCs w:val="21"/>
              </w:rPr>
            </w:pPr>
            <w:r>
              <w:rPr>
                <w:rFonts w:hint="eastAsia" w:ascii="宋体" w:hAnsi="宋体" w:cs="宋体"/>
                <w:color w:val="000000"/>
                <w:kern w:val="0"/>
                <w:sz w:val="21"/>
                <w:szCs w:val="21"/>
                <w:lang w:bidi="ar"/>
              </w:rPr>
              <w:t>医院管理会计体系建设与应用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48" w:type="dxa"/>
            <w:vAlign w:val="center"/>
          </w:tcPr>
          <w:p>
            <w:pPr>
              <w:widowControl/>
              <w:spacing w:line="360" w:lineRule="auto"/>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13</w:t>
            </w:r>
          </w:p>
        </w:tc>
        <w:tc>
          <w:tcPr>
            <w:tcW w:w="3312" w:type="dxa"/>
            <w:vAlign w:val="center"/>
          </w:tcPr>
          <w:p>
            <w:pPr>
              <w:widowControl/>
              <w:spacing w:line="360" w:lineRule="auto"/>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 xml:space="preserve">北京市丰台区财政局 </w:t>
            </w:r>
          </w:p>
        </w:tc>
        <w:tc>
          <w:tcPr>
            <w:tcW w:w="4536" w:type="dxa"/>
            <w:vAlign w:val="center"/>
          </w:tcPr>
          <w:p>
            <w:pPr>
              <w:widowControl/>
              <w:spacing w:line="360" w:lineRule="auto"/>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管理会计工具在创建节约型机关中的应用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48" w:type="dxa"/>
            <w:vAlign w:val="center"/>
          </w:tcPr>
          <w:p>
            <w:pPr>
              <w:widowControl/>
              <w:spacing w:line="360" w:lineRule="auto"/>
              <w:jc w:val="cente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14</w:t>
            </w:r>
          </w:p>
        </w:tc>
        <w:tc>
          <w:tcPr>
            <w:tcW w:w="3312" w:type="dxa"/>
            <w:vAlign w:val="center"/>
          </w:tcPr>
          <w:p>
            <w:pPr>
              <w:widowControl/>
              <w:spacing w:line="360" w:lineRule="auto"/>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北京交通运输职业学院</w:t>
            </w:r>
          </w:p>
        </w:tc>
        <w:tc>
          <w:tcPr>
            <w:tcW w:w="4536" w:type="dxa"/>
            <w:vAlign w:val="center"/>
          </w:tcPr>
          <w:p>
            <w:pPr>
              <w:widowControl/>
              <w:spacing w:line="360" w:lineRule="auto"/>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助推财务治理现代化的预算绩效内控一体化系统设计与实施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48" w:type="dxa"/>
            <w:vAlign w:val="center"/>
          </w:tcPr>
          <w:p>
            <w:pPr>
              <w:widowControl/>
              <w:spacing w:line="360" w:lineRule="auto"/>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15</w:t>
            </w:r>
          </w:p>
        </w:tc>
        <w:tc>
          <w:tcPr>
            <w:tcW w:w="3312" w:type="dxa"/>
            <w:vAlign w:val="center"/>
          </w:tcPr>
          <w:p>
            <w:pPr>
              <w:widowControl/>
              <w:spacing w:line="360" w:lineRule="auto"/>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 xml:space="preserve">北京城建集团有限责任公司 </w:t>
            </w:r>
          </w:p>
        </w:tc>
        <w:tc>
          <w:tcPr>
            <w:tcW w:w="4536" w:type="dxa"/>
            <w:vAlign w:val="center"/>
          </w:tcPr>
          <w:p>
            <w:pPr>
              <w:widowControl/>
              <w:spacing w:line="360" w:lineRule="auto"/>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 xml:space="preserve">A企业集团管理会计文化建设案例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48" w:type="dxa"/>
            <w:vAlign w:val="center"/>
          </w:tcPr>
          <w:p>
            <w:pPr>
              <w:spacing w:line="360" w:lineRule="auto"/>
              <w:jc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16</w:t>
            </w:r>
          </w:p>
        </w:tc>
        <w:tc>
          <w:tcPr>
            <w:tcW w:w="3312" w:type="dxa"/>
            <w:vAlign w:val="center"/>
          </w:tcPr>
          <w:p>
            <w:pPr>
              <w:widowControl/>
              <w:spacing w:line="360" w:lineRule="auto"/>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北京首创生态环保集团股份有限公司</w:t>
            </w:r>
          </w:p>
        </w:tc>
        <w:tc>
          <w:tcPr>
            <w:tcW w:w="4536" w:type="dxa"/>
            <w:vAlign w:val="center"/>
          </w:tcPr>
          <w:p>
            <w:pPr>
              <w:widowControl/>
              <w:spacing w:line="360" w:lineRule="auto"/>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以金融工具创新（REITs）促进环保企业重资产轻化转型</w:t>
            </w:r>
          </w:p>
        </w:tc>
      </w:tr>
    </w:tbl>
    <w:p>
      <w:pPr>
        <w:spacing w:line="360" w:lineRule="auto"/>
        <w:rPr>
          <w:sz w:val="21"/>
          <w:szCs w:val="21"/>
        </w:rPr>
      </w:pPr>
    </w:p>
    <w:p>
      <w:pPr>
        <w:spacing w:line="360" w:lineRule="auto"/>
        <w:rPr>
          <w:sz w:val="21"/>
          <w:szCs w:val="21"/>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55042545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tbuXfQAAAAAgEAAA8AAAAAAAAAAQAgAAAAIgAA&#10;AGRycy9kb3ducmV2LnhtbFBLAQIUABQAAAAIAIdO4kBj+zdZEAIAAAoEAAAOAAAAAAAAAAEAIAAA&#10;AB8BAABkcnMvZTJvRG9jLnhtbFBLBQYAAAAABgAGAFkBAACh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5ZjBiYmQ3ODBlODE1MWJkYzdiOWY2MzViNWQzZDcifQ=="/>
  </w:docVars>
  <w:rsids>
    <w:rsidRoot w:val="00D71E02"/>
    <w:rsid w:val="00D71E02"/>
    <w:rsid w:val="4DFF3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14:ligatures w14:val="none"/>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rPr>
  </w:style>
  <w:style w:type="table" w:styleId="4">
    <w:name w:val="Table Grid"/>
    <w:qFormat/>
    <w:uiPriority w:val="0"/>
    <w:pPr>
      <w:widowControl w:val="0"/>
      <w:jc w:val="both"/>
    </w:pPr>
    <w:rPr>
      <w:rFonts w:ascii="Calibri" w:hAnsi="Calibri"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6">
    <w:name w:val="页脚 字符"/>
    <w:basedOn w:val="5"/>
    <w:link w:val="2"/>
    <w:uiPriority w:val="0"/>
    <w:rPr>
      <w:rFonts w:ascii="Calibri" w:hAnsi="Calibri" w:eastAsia="宋体" w:cs="Times New Roman"/>
      <w:sz w:val="18"/>
      <w:szCs w:val="24"/>
      <w14:ligatures w14:val="none"/>
    </w:rPr>
  </w:style>
  <w:style w:type="character" w:customStyle="1" w:styleId="7">
    <w:name w:val="font11"/>
    <w:qFormat/>
    <w:uiPriority w:val="0"/>
    <w:rPr>
      <w:rFonts w:ascii="Calibri" w:hAnsi="Calibri" w:cs="Calibri"/>
      <w:color w:val="000000"/>
      <w:sz w:val="24"/>
      <w:szCs w:val="24"/>
      <w:u w:val="none"/>
    </w:rPr>
  </w:style>
  <w:style w:type="character" w:customStyle="1" w:styleId="8">
    <w:name w:val="font21"/>
    <w:qFormat/>
    <w:uiPriority w:val="0"/>
    <w:rPr>
      <w:rFonts w:hint="eastAsia" w:ascii="宋体" w:hAnsi="宋体" w:eastAsia="宋体" w:cs="宋体"/>
      <w:color w:val="000000"/>
      <w:sz w:val="24"/>
      <w:szCs w:val="24"/>
      <w:u w:val="none"/>
    </w:rPr>
  </w:style>
  <w:style w:type="character" w:customStyle="1" w:styleId="9">
    <w:name w:val="font01"/>
    <w:qFormat/>
    <w:uiPriority w:val="0"/>
    <w:rPr>
      <w:rFonts w:ascii="Calibri" w:hAnsi="Calibri" w:cs="Calibri"/>
      <w:color w:val="000000"/>
      <w:sz w:val="24"/>
      <w:szCs w:val="24"/>
      <w:u w:val="none"/>
    </w:rPr>
  </w:style>
  <w:style w:type="character" w:customStyle="1" w:styleId="10">
    <w:name w:val="font4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870</Characters>
  <Lines>7</Lines>
  <Paragraphs>2</Paragraphs>
  <TotalTime>26</TotalTime>
  <ScaleCrop>false</ScaleCrop>
  <LinksUpToDate>false</LinksUpToDate>
  <CharactersWithSpaces>1020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2023-10-11T08:56:00Z</dcterms:created>
  <dc:creator>旭 田</dc:creator>
  <cp:lastModifiedBy>Administrator</cp:lastModifiedBy>
  <dcterms:modified xsi:type="dcterms:W3CDTF">2023-10-13T11:32:51Z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D1C9193F75994182A69D3720C4A9D1BC_12</vt:lpwstr>
  </property>
</Properties>
</file>